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5C44"/>
          <w:sz w:val="28"/>
          <w:szCs w:val="28"/>
        </w:rPr>
        <w:t xml:space="preserve">SOLICITUD DE TRÁMITE DE NEGOCIACIÓN DE DEUDAS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color w:val="607060"/>
          <w:sz w:val="20"/>
          <w:szCs w:val="20"/>
        </w:rPr>
        <w:t xml:space="preserve">Persona natural no comerciante / pequeño comerciante — Código General del Proceso, Título IV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Señores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Centro de Conciliación y Arbitraje Fundación Xánder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Ciudad y fecha: ______________________________</w:t>
      </w:r>
    </w:p>
    <w:p>
      <w:pPr>
        <w:pBdr>
          <w:bottom w:val="single" w:color="F0871A" w:sz="8" w:space="2"/>
        </w:pBdr>
        <w:spacing w:after="120" w:before="240"/>
      </w:pPr>
      <w:r>
        <w:rPr>
          <w:rFonts w:ascii="Arial" w:cs="Arial" w:eastAsia="Arial" w:hAnsi="Arial"/>
          <w:b/>
          <w:bCs/>
          <w:color w:val="1F5C44"/>
          <w:sz w:val="24"/>
          <w:szCs w:val="24"/>
        </w:rPr>
        <w:t xml:space="preserve">1. Datos del deudor solicitante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Nombres y apellidos: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Tipo y número de documento: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Calidad (marque): [ ] Persona natural no comerciante   [ ] Pequeño comerciante: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Dirección de notificación: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Ciudad / Departamento: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Celular: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Correo electrónico: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Estado civil / sociedad conyugal o patrimonial vigente: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Pequeño comerciante: No. de matrícula mercantil: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Pequeño comerciante: valor de activos totales (sin vivienda ni vehículo de trabajo):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</w:t>
      </w:r>
    </w:p>
    <w:p>
      <w:pPr>
        <w:pBdr>
          <w:bottom w:val="single" w:color="F0871A" w:sz="8" w:space="2"/>
        </w:pBdr>
        <w:spacing w:after="120" w:before="240"/>
      </w:pPr>
      <w:r>
        <w:rPr>
          <w:rFonts w:ascii="Arial" w:cs="Arial" w:eastAsia="Arial" w:hAnsi="Arial"/>
          <w:b/>
          <w:bCs/>
          <w:color w:val="1F5C44"/>
          <w:sz w:val="24"/>
          <w:szCs w:val="24"/>
        </w:rPr>
        <w:t xml:space="preserve">2. Causas que llevaron a la situación de insolvencia</w:t>
      </w:r>
    </w:p>
    <w:p>
      <w:pPr>
        <w:spacing w:after="120" w:line="300"/>
        <w:jc w:val="both"/>
      </w:pPr>
      <w:r>
        <w:rPr>
          <w:rFonts w:ascii="Arial" w:cs="Arial" w:eastAsia="Arial" w:hAnsi="Arial"/>
          <w:i/>
          <w:iCs/>
          <w:color w:val="607060"/>
          <w:sz w:val="22"/>
          <w:szCs w:val="22"/>
        </w:rPr>
        <w:t xml:space="preserve">Describa de forma breve y precisa los hechos que ocasionaron la cesación de pagos (pérdida de empleo, enfermedad, disminución de ingresos, sobreendeudamiento, etc.).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pBdr>
          <w:bottom w:val="single" w:color="F0871A" w:sz="8" w:space="2"/>
        </w:pBdr>
        <w:spacing w:after="120" w:before="240"/>
      </w:pPr>
      <w:r>
        <w:rPr>
          <w:rFonts w:ascii="Arial" w:cs="Arial" w:eastAsia="Arial" w:hAnsi="Arial"/>
          <w:b/>
          <w:bCs/>
          <w:color w:val="1F5C44"/>
          <w:sz w:val="24"/>
          <w:szCs w:val="24"/>
        </w:rPr>
        <w:t xml:space="preserve">3. Propuesta de negociación de deudas</w:t>
      </w:r>
    </w:p>
    <w:p>
      <w:pPr>
        <w:spacing w:after="120" w:line="300"/>
        <w:jc w:val="both"/>
      </w:pPr>
      <w:r>
        <w:rPr>
          <w:rFonts w:ascii="Arial" w:cs="Arial" w:eastAsia="Arial" w:hAnsi="Arial"/>
          <w:i/>
          <w:iCs/>
          <w:color w:val="607060"/>
          <w:sz w:val="22"/>
          <w:szCs w:val="22"/>
        </w:rPr>
        <w:t xml:space="preserve">Indique la forma en que propone pagar sus obligaciones: plazos, cuotas, periodos de gracia, tasas de interés, quitas o daciones en pago. La propuesta debe ser clara, expresa y objetiva.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</w:t>
      </w:r>
    </w:p>
    <w:p>
      <w:pPr>
        <w:pBdr>
          <w:bottom w:val="single" w:color="F0871A" w:sz="8" w:space="2"/>
        </w:pBdr>
        <w:spacing w:after="120" w:before="240"/>
      </w:pPr>
      <w:r>
        <w:rPr>
          <w:rFonts w:ascii="Arial" w:cs="Arial" w:eastAsia="Arial" w:hAnsi="Arial"/>
          <w:b/>
          <w:bCs/>
          <w:color w:val="1F5C44"/>
          <w:sz w:val="24"/>
          <w:szCs w:val="24"/>
        </w:rPr>
        <w:t xml:space="preserve">4. Relación de acreedores</w:t>
      </w:r>
    </w:p>
    <w:p>
      <w:pPr>
        <w:spacing w:after="120" w:line="300"/>
        <w:jc w:val="both"/>
      </w:pPr>
      <w:r>
        <w:rPr>
          <w:rFonts w:ascii="Arial" w:cs="Arial" w:eastAsia="Arial" w:hAnsi="Arial"/>
          <w:i/>
          <w:iCs/>
          <w:color w:val="607060"/>
          <w:sz w:val="22"/>
          <w:szCs w:val="22"/>
        </w:rPr>
        <w:t xml:space="preserve">Relacione todos sus acreedores en el orden de prelación de créditos, con corte al último día del mes anterior. Incluya capital e intereses por separado, naturaleza del crédito, tasa de interés, fechas de otorgamiento y vencimiento, codeudores o fiadores y datos de notificación (dirección y correo). Si desconoce algún dato, indíquelo.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85"/>
        <w:gridCol w:w="1285"/>
        <w:gridCol w:w="1285"/>
        <w:gridCol w:w="1285"/>
        <w:gridCol w:w="1285"/>
        <w:gridCol w:w="1285"/>
        <w:gridCol w:w="1290"/>
      </w:tblGrid>
      <w:tr>
        <w:trPr>
          <w:tblHeader/>
        </w:trPr>
        <w:tc>
          <w:tcPr>
            <w:tcW w:type="dxa" w:w="1285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Acreedor / NIT</w:t>
            </w:r>
          </w:p>
        </w:tc>
        <w:tc>
          <w:tcPr>
            <w:tcW w:type="dxa" w:w="1285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Naturaleza y tasa</w:t>
            </w:r>
          </w:p>
        </w:tc>
        <w:tc>
          <w:tcPr>
            <w:tcW w:type="dxa" w:w="1285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Capital</w:t>
            </w:r>
          </w:p>
        </w:tc>
        <w:tc>
          <w:tcPr>
            <w:tcW w:type="dxa" w:w="1285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Intereses</w:t>
            </w:r>
          </w:p>
        </w:tc>
        <w:tc>
          <w:tcPr>
            <w:tcW w:type="dxa" w:w="1285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Fecha otorg. / venc.</w:t>
            </w:r>
          </w:p>
        </w:tc>
        <w:tc>
          <w:tcPr>
            <w:tcW w:type="dxa" w:w="1285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Días de mora</w:t>
            </w:r>
          </w:p>
        </w:tc>
        <w:tc>
          <w:tcPr>
            <w:tcW w:type="dxa" w:w="129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Notificación (dir. / correo)</w:t>
            </w:r>
          </w:p>
        </w:tc>
      </w:tr>
      <w:tr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9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9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9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9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9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9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9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85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29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Codeudores, fiadores o avalistas (nombre y dirección):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Total capital adeudado: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</w:t>
      </w:r>
    </w:p>
    <w:p>
      <w:pPr>
        <w:pBdr>
          <w:bottom w:val="single" w:color="F0871A" w:sz="8" w:space="2"/>
        </w:pBdr>
        <w:spacing w:after="120" w:before="240"/>
      </w:pPr>
      <w:r>
        <w:rPr>
          <w:rFonts w:ascii="Arial" w:cs="Arial" w:eastAsia="Arial" w:hAnsi="Arial"/>
          <w:b/>
          <w:bCs/>
          <w:color w:val="1F5C44"/>
          <w:sz w:val="24"/>
          <w:szCs w:val="24"/>
        </w:rPr>
        <w:t xml:space="preserve">5. Relación de bienes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tcW w:type="dxa" w:w="225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Bien (mueble / inmueble)</w:t>
            </w:r>
          </w:p>
        </w:tc>
        <w:tc>
          <w:tcPr>
            <w:tcW w:type="dxa" w:w="225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Identificación (matrícula / placa)</w:t>
            </w:r>
          </w:p>
        </w:tc>
        <w:tc>
          <w:tcPr>
            <w:tcW w:type="dxa" w:w="225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Valor estimado</w:t>
            </w:r>
          </w:p>
        </w:tc>
        <w:tc>
          <w:tcPr>
            <w:tcW w:type="dxa" w:w="225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Gravámenes o afectaciones</w:t>
            </w:r>
          </w:p>
        </w:tc>
      </w:tr>
      <w:tr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pBdr>
          <w:bottom w:val="single" w:color="F0871A" w:sz="8" w:space="2"/>
        </w:pBdr>
        <w:spacing w:after="120" w:before="240"/>
      </w:pPr>
      <w:r>
        <w:rPr>
          <w:rFonts w:ascii="Arial" w:cs="Arial" w:eastAsia="Arial" w:hAnsi="Arial"/>
          <w:b/>
          <w:bCs/>
          <w:color w:val="1F5C44"/>
          <w:sz w:val="24"/>
          <w:szCs w:val="24"/>
        </w:rPr>
        <w:t xml:space="preserve">6. Procesos judiciales o administrativos en curso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tblHeader/>
        </w:trPr>
        <w:tc>
          <w:tcPr>
            <w:tcW w:type="dxa" w:w="180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Juzgado / entidad</w:t>
            </w:r>
          </w:p>
        </w:tc>
        <w:tc>
          <w:tcPr>
            <w:tcW w:type="dxa" w:w="180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Radicado</w:t>
            </w:r>
          </w:p>
        </w:tc>
        <w:tc>
          <w:tcPr>
            <w:tcW w:type="dxa" w:w="180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Demandante</w:t>
            </w:r>
          </w:p>
        </w:tc>
        <w:tc>
          <w:tcPr>
            <w:tcW w:type="dxa" w:w="180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Clase de proceso</w:t>
            </w:r>
          </w:p>
        </w:tc>
        <w:tc>
          <w:tcPr>
            <w:tcW w:type="dxa" w:w="1800"/>
            <w:shd w:fill="1F5C44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Estado</w:t>
            </w:r>
          </w:p>
        </w:tc>
      </w:tr>
      <w:t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pBdr>
          <w:bottom w:val="single" w:color="F0871A" w:sz="8" w:space="2"/>
        </w:pBdr>
        <w:spacing w:after="120" w:before="240"/>
      </w:pPr>
      <w:r>
        <w:rPr>
          <w:rFonts w:ascii="Arial" w:cs="Arial" w:eastAsia="Arial" w:hAnsi="Arial"/>
          <w:b/>
          <w:bCs/>
          <w:color w:val="1F5C44"/>
          <w:sz w:val="24"/>
          <w:szCs w:val="24"/>
        </w:rPr>
        <w:t xml:space="preserve">7. Ingresos y gastos de subsistencia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Ingreso mensual y su fuente (certificado o declaración):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Gastos necesarios de subsistencia del deudor y su familia: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Obligaciones alimentarias a su cargo (beneficiarios y cuantía):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i/>
          <w:iCs/>
          <w:color w:val="607060"/>
          <w:sz w:val="22"/>
          <w:szCs w:val="22"/>
        </w:rPr>
        <w:t xml:space="preserve">Anexe el certificado del Registro de Deudores Alimentarios Morosos (REDAM).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Recursos disponibles para el pago de las obligaciones: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</w:t>
      </w:r>
    </w:p>
    <w:p>
      <w:pPr>
        <w:pBdr>
          <w:bottom w:val="single" w:color="F0871A" w:sz="8" w:space="2"/>
        </w:pBdr>
        <w:spacing w:after="120" w:before="240"/>
      </w:pPr>
      <w:r>
        <w:rPr>
          <w:rFonts w:ascii="Arial" w:cs="Arial" w:eastAsia="Arial" w:hAnsi="Arial"/>
          <w:b/>
          <w:bCs/>
          <w:color w:val="1F5C44"/>
          <w:sz w:val="24"/>
          <w:szCs w:val="24"/>
        </w:rPr>
        <w:t xml:space="preserve">8. Declaración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Declaro bajo la gravedad del juramento que la información aquí suministrada es veraz y completa, que he incluido la totalidad de mis acreedores, bienes y procesos, que no he incurrido en omisiones, imprecisiones o errores que impidan conocer mi verdadera situación económica y mi capacidad de pago, y que no me encuentro adelantando otro trámite de insolvencia (art. 539 CGP, modificado por la Ley 2445 de 2025).</w:t>
      </w:r>
    </w:p>
    <w:p>
      <w:pPr>
        <w:spacing w:after="120" w:line="30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Anexos: copia del documento de identidad, soportes de las obligaciones, certificado de ingresos, certificados de tradición y libertad o tarjetas de propiedad, certificado REDAM, escritura o sentencia de liquidación de sociedad conyugal de los últimos 2 años (si aplica), constancia de matrícula mercantil (pequeño comerciante) y poder (obligatorio si la deuda supera 40 SMLMV).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Firma del solicitante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C.C. ______________________</w:t>
      </w:r>
    </w:p>
    <w:sectPr>
      <w:headerReference w:type="default" r:id="rId7"/>
      <w:footerReference w:type="default" r:id="rId8"/>
      <w:pgSz w:w="11906" w:h="16838" w:orient="portrait"/>
      <w:pgMar w:top="2900" w:right="1440" w:bottom="1300" w:left="144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0" w:lineRule="auto"/>
      <w:jc w:val="center"/>
    </w:pPr>
    <w:r>
      <w:rPr>
        <w:rFonts w:ascii="Arial" w:hAnsi="Arial" w:cs="Arial" w:eastAsia="Arial"/>
        <w:color w:val="607060"/>
        <w:sz w:val="15"/>
        <w:szCs w:val="15"/>
      </w:rPr>
      <w:t xml:space="preserve">Proceso insolvencia persona natural no comerciante y pequeño comerciante (Ley 2445 de 2025) ·</w:t>
    </w:r>
    <w:r>
      <w:rPr>
        <w:rFonts w:ascii="Arial" w:hAnsi="Arial" w:cs="Arial" w:eastAsia="Arial"/>
        <w:color w:val="607060"/>
        <w:sz w:val="15"/>
        <w:szCs w:val="15"/>
      </w:rPr>
      <w:br/>
      <w:t xml:space="preserve">Pág. </w:t>
    </w:r>
    <w:r>
      <w:rPr>
        <w:rFonts w:ascii="Arial" w:hAnsi="Arial" w:cs="Arial" w:eastAsia="Arial"/>
        <w:color w:val="607060"/>
        <w:sz w:val="15"/>
      </w:rPr>
      <w:fldChar w:fldCharType="begin"/>
    </w:r>
    <w:r>
      <w:rPr>
        <w:rFonts w:ascii="Arial" w:hAnsi="Arial" w:cs="Arial" w:eastAsia="Arial"/>
        <w:color w:val="607060"/>
        <w:sz w:val="15"/>
      </w:rPr>
      <w:instrText xml:space="preserve"> PAGE </w:instrText>
    </w:r>
    <w:r>
      <w:rPr>
        <w:rFonts w:ascii="Arial" w:hAnsi="Arial" w:cs="Arial" w:eastAsia="Arial"/>
        <w:color w:val="607060"/>
        <w:sz w:val="15"/>
      </w:rPr>
      <w:fldChar w:fldCharType="separate"/>
    </w:r>
    <w:r>
      <w:rPr>
        <w:rFonts w:ascii="Arial" w:hAnsi="Arial" w:cs="Arial" w:eastAsia="Arial"/>
        <w:color w:val="607060"/>
        <w:sz w:val="15"/>
        <w:szCs w:val="15"/>
      </w:rPr>
      <w:t xml:space="preserve">1</w:t>
    </w:r>
    <w:r>
      <w:rPr>
        <w:rFonts w:ascii="Arial" w:hAnsi="Arial" w:cs="Arial" w:eastAsia="Arial"/>
        <w:color w:val="607060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02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</w:tblPr>
    <w:tblGrid>
      <w:gridCol w:w="2400"/>
      <w:gridCol w:w="4226"/>
      <w:gridCol w:w="2400"/>
    </w:tblGrid>
    <w:tr>
      <w:tc>
        <w:tcPr>
          <w:tcW w:w="2400" w:type="dxa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distT="0" distB="0" distL="0" distR="0">
                <wp:extent cx="1170000" cy="780000"/>
                <wp:effectExtent l="0" t="0" r="0" b="0"/>
                <wp:docPr id="1" name="Logo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Logo 1"/>
                        <pic:cNvPicPr/>
                      </pic:nvPicPr>
                      <pic:blipFill>
                        <a:blip r:embed="rId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0000" cy="7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6" w:type="dxa"/>
          <w:vAlign w:val="center"/>
        </w:tcPr>
        <w:p>
          <w:pPr>
            <w:spacing w:before="0" w:after="4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F0871A"/>
              <w:sz w:val="18"/>
              <w:szCs w:val="18"/>
            </w:rPr>
            <w:t xml:space="preserve">CONVENIO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Centro de Conciliación y Arbitraje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Fundación Xánder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color w:val="607060"/>
              <w:sz w:val="14"/>
              <w:szCs w:val="14"/>
            </w:rPr>
            <w:t xml:space="preserve">y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Centro de Conciliación</w:t>
          </w:r>
        </w:p>
        <w:p>
          <w:pPr>
            <w:spacing w:before="0" w:after="4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Fundación Alianza Efectiva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color w:val="607060"/>
              <w:sz w:val="13"/>
              <w:szCs w:val="13"/>
            </w:rPr>
            <w:t xml:space="preserve">Trámite de insolvencia · Ley 2445 de 2025</w:t>
          </w:r>
        </w:p>
      </w:tc>
      <w:tc>
        <w:tcPr>
          <w:tcW w:w="2400" w:type="dxa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distT="0" distB="0" distL="0" distR="0">
                <wp:extent cx="1270000" cy="719000"/>
                <wp:effectExtent l="0" t="0" r="0" b="0"/>
                <wp:docPr id="2" name="Logo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0" cy="719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pBdr>
        <w:bottom w:val="single" w:sz="12" w:space="4" w:color="1F5C44"/>
      </w:pBdr>
      <w:jc w:val="center"/>
    </w:pPr>
  </w:p>
  <w:p>
    <w:pPr>
      <w:spacing w:before="0" w:after="0" w:line="240" w:lineRule="auto"/>
      <w:pBdr>
        <w:top w:val="single" w:sz="6" w:space="0" w:color="F0871A"/>
      </w:pBdr>
      <w:jc w:val="center"/>
    </w:pPr>
  </w:p>
  <w:p>
    <w:pPr>
      <w:spacing w:before="0"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b96e43e7ca25f0c0179547ee6e81f1b13c0d2ac.png"/><Relationship Id="rId1" Type="http://schemas.openxmlformats.org/officeDocument/2006/relationships/image" Target="media/2d8edecaea372eb0c52aab973f7aac4a9eab04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2026-09-27T17:15:20.014Z</dcterms:created>
  <dcterms:modified xsi:type="dcterms:W3CDTF">2026-09-27T17:15:20.024Z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